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B" w:rsidRPr="003F5C4B" w:rsidRDefault="003F5C4B" w:rsidP="003F5C4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F5C4B" w:rsidRPr="003F5C4B" w:rsidRDefault="003F5C4B" w:rsidP="003F5C4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4B" w:rsidRPr="003F5C4B" w:rsidRDefault="000832EF" w:rsidP="003F5C4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Поливянского</w:t>
      </w:r>
    </w:p>
    <w:p w:rsidR="003F5C4B" w:rsidRPr="003F5C4B" w:rsidRDefault="003F5C4B" w:rsidP="003F5C4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_______</w:t>
      </w:r>
      <w:proofErr w:type="spellStart"/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3F5C4B" w:rsidRPr="003F5C4B" w:rsidRDefault="003F5C4B" w:rsidP="003F5C4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4B" w:rsidRPr="003F5C4B" w:rsidRDefault="000832EF" w:rsidP="003F5C4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30» августа</w:t>
      </w:r>
      <w:r w:rsidR="003F5C4B"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</w:p>
    <w:p w:rsidR="003F5C4B" w:rsidRPr="003F5C4B" w:rsidRDefault="003F5C4B" w:rsidP="003F5C4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4B" w:rsidRPr="003F5C4B" w:rsidRDefault="003F5C4B" w:rsidP="003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F5C4B" w:rsidRPr="003F5C4B" w:rsidRDefault="003F5C4B" w:rsidP="003F5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C4B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оценки эффективности </w:t>
      </w:r>
    </w:p>
    <w:p w:rsidR="003F5C4B" w:rsidRPr="003F5C4B" w:rsidRDefault="003F5C4B" w:rsidP="003F5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C4B">
        <w:rPr>
          <w:rFonts w:ascii="Times New Roman" w:eastAsia="Calibri" w:hAnsi="Times New Roman" w:cs="Times New Roman"/>
          <w:b/>
          <w:sz w:val="28"/>
          <w:szCs w:val="28"/>
        </w:rPr>
        <w:t>предоставляемых налоговых льгот по местным налогам</w:t>
      </w:r>
    </w:p>
    <w:p w:rsidR="003F5C4B" w:rsidRPr="003F5C4B" w:rsidRDefault="003F5C4B" w:rsidP="003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C4B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3F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применению налогового законодательства </w:t>
      </w:r>
    </w:p>
    <w:p w:rsidR="003F5C4B" w:rsidRPr="003F5C4B" w:rsidRDefault="003F5C4B" w:rsidP="003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C4B" w:rsidRPr="003F5C4B" w:rsidRDefault="000832EF" w:rsidP="003F5C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30.08</w:t>
      </w:r>
      <w:r w:rsidR="003F5C4B" w:rsidRPr="003F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.2015г.</w:t>
      </w:r>
    </w:p>
    <w:p w:rsidR="003F5C4B" w:rsidRPr="003F5C4B" w:rsidRDefault="003F5C4B" w:rsidP="003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C4B" w:rsidRPr="003F5C4B" w:rsidRDefault="003F5C4B" w:rsidP="003F5C4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Плана мероприятий по повышению поступлений налоговых и неналоговых доходов, а также по сокращению недоимки в консолидированный бюджет</w:t>
      </w:r>
      <w:r w:rsidR="000832EF"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0832EF"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на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годы, в соответствии с постановлением Администрации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23.06.2014г. № 56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оценки эффективности предоставляемых налоговых льгот по местным налогам», Администрацией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0832EF"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проведена инвентаризация действующих налоговых льгот и</w:t>
      </w:r>
      <w:proofErr w:type="gramEnd"/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ставок, установленных федеральными, региональными и местными нормативными актами,  а так же оценка их эффективности. </w:t>
      </w:r>
    </w:p>
    <w:p w:rsidR="003F5C4B" w:rsidRPr="003F5C4B" w:rsidRDefault="003F5C4B" w:rsidP="003F5C4B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4B">
        <w:rPr>
          <w:rFonts w:ascii="Times New Roman" w:eastAsia="Calibri" w:hAnsi="Times New Roman" w:cs="Times New Roman"/>
          <w:sz w:val="28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3F5C4B" w:rsidRPr="003F5C4B" w:rsidRDefault="003F5C4B" w:rsidP="003F5C4B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4B">
        <w:rPr>
          <w:rFonts w:ascii="Times New Roman" w:eastAsia="Calibri" w:hAnsi="Times New Roman" w:cs="Times New Roman"/>
          <w:sz w:val="28"/>
          <w:szCs w:val="28"/>
        </w:rPr>
        <w:t>Мероприятия по оценке эффективности льгот по местным налогам предусмотрены:</w:t>
      </w:r>
    </w:p>
    <w:p w:rsidR="003F5C4B" w:rsidRPr="003F5C4B" w:rsidRDefault="003F5C4B" w:rsidP="003F5C4B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4B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Администрации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0832EF" w:rsidRPr="003F5C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C4B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0832EF">
        <w:rPr>
          <w:rFonts w:ascii="Times New Roman" w:eastAsia="Calibri" w:hAnsi="Times New Roman" w:cs="Times New Roman"/>
          <w:sz w:val="28"/>
          <w:szCs w:val="28"/>
        </w:rPr>
        <w:t>поселения от 23.06.2014 г. № 56</w:t>
      </w:r>
      <w:r w:rsidRPr="003F5C4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Плана мероприятий по повышению 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налоговых и неналоговых доходов, а также по сокращению недоимки в консолидированный бюджет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Pr="003F5C4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F5C4B" w:rsidRPr="003F5C4B" w:rsidRDefault="003F5C4B" w:rsidP="003F5C4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B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bookmarkStart w:id="0" w:name="_GoBack"/>
      <w:bookmarkEnd w:id="0"/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12.04.2013 г. №13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налоге», на территории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0832EF"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391 Налогового кодекса определены категории налогоплательщиков (физические лица), которым при исчислении земельного налога уменьшают налоговую базу на  необлагаемую налогом сумму в размере 10000,00 рублей на одного налогоплательщика: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-Инвалиды, имеющие 2-ую группу инвалидности;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-Ветераны и инвалиды боевых действий;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-Физические лица, получившие и перенесшие лучевую болезнь.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граждан, получивших льготу в виде освобождения от уплаты налога: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-инвалиды первой группы инвалидности;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-инвалиды детства;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F5C4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- </w:t>
      </w:r>
      <w:r w:rsidRPr="003F5C4B">
        <w:rPr>
          <w:rFonts w:ascii="Times New Roman" w:eastAsia="Times New Roman" w:hAnsi="Times New Roman" w:cs="Times New Roman"/>
          <w:sz w:val="28"/>
          <w:szCs w:val="24"/>
          <w:lang w:eastAsia="x-none"/>
        </w:rPr>
        <w:t>ветераны и инвалиды</w:t>
      </w:r>
      <w:r w:rsidRPr="003F5C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Великой Отечественной Войны;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F5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физические лица,  имеющие право на получение социальной </w:t>
      </w: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в соответствие  с Законом РФ от 15.05.1991 № 1244-1 «О социальной защите граждан, подвергшихся воздействию радиации вследствие катастрофы на Чернобыльской АЭС.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многодетные семьи, получившие земельные участки на основании Областного закона от 01.08.2011г. №643-ЗС «О внесении изменений в областной закон «О регулировании земельных отношений в Ростовской области»</w:t>
      </w:r>
    </w:p>
    <w:p w:rsidR="003F5C4B" w:rsidRPr="003F5C4B" w:rsidRDefault="003F5C4B" w:rsidP="003F5C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3F5C4B" w:rsidRPr="003F5C4B" w:rsidRDefault="003F5C4B" w:rsidP="003F5C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льготы, предоставляемые отдельным категориям граждан в виде полного или частичного освобождения от уплаты земельного налога признаются</w:t>
      </w:r>
      <w:proofErr w:type="gramEnd"/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эффективными и не требующими отмены.</w:t>
      </w:r>
    </w:p>
    <w:p w:rsidR="003F5C4B" w:rsidRPr="003F5C4B" w:rsidRDefault="003F5C4B" w:rsidP="003F5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3F5C4B" w:rsidRPr="003F5C4B" w:rsidRDefault="003F5C4B" w:rsidP="003F5C4B">
      <w:pPr>
        <w:suppressAutoHyphens/>
        <w:autoSpaceDE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4B" w:rsidRPr="003F5C4B" w:rsidRDefault="003F5C4B" w:rsidP="003F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4B" w:rsidRPr="003F5C4B" w:rsidRDefault="000832EF" w:rsidP="003F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сектора</w:t>
      </w:r>
    </w:p>
    <w:p w:rsidR="003F5C4B" w:rsidRPr="003F5C4B" w:rsidRDefault="003F5C4B" w:rsidP="003F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</w:t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Н.Н.Павленко</w:t>
      </w:r>
      <w:proofErr w:type="spellEnd"/>
    </w:p>
    <w:p w:rsidR="003F5C4B" w:rsidRPr="003F5C4B" w:rsidRDefault="003F5C4B" w:rsidP="003F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4B" w:rsidRPr="003F5C4B" w:rsidRDefault="003F5C4B" w:rsidP="003F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4B" w:rsidRPr="003F5C4B" w:rsidRDefault="003F5C4B" w:rsidP="003F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4B" w:rsidRPr="003F5C4B" w:rsidRDefault="003F5C4B" w:rsidP="003F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F6" w:rsidRDefault="00F022F6"/>
    <w:sectPr w:rsidR="00F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6D"/>
    <w:rsid w:val="000832EF"/>
    <w:rsid w:val="003F5C4B"/>
    <w:rsid w:val="00BD4F75"/>
    <w:rsid w:val="00F022F6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4</cp:revision>
  <dcterms:created xsi:type="dcterms:W3CDTF">2015-09-07T06:22:00Z</dcterms:created>
  <dcterms:modified xsi:type="dcterms:W3CDTF">2015-09-11T06:22:00Z</dcterms:modified>
</cp:coreProperties>
</file>