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4437E5" w:rsidP="00B67034">
      <w:pPr>
        <w:ind w:right="-80"/>
        <w:rPr>
          <w:sz w:val="28"/>
          <w:szCs w:val="28"/>
          <w:lang w:eastAsia="ar-SA"/>
        </w:rPr>
      </w:pPr>
      <w:r w:rsidRPr="004437E5">
        <w:rPr>
          <w:sz w:val="28"/>
          <w:szCs w:val="28"/>
        </w:rPr>
        <w:t>29</w:t>
      </w:r>
      <w:r w:rsidR="003E6771" w:rsidRPr="004437E5">
        <w:rPr>
          <w:sz w:val="28"/>
          <w:szCs w:val="28"/>
        </w:rPr>
        <w:t>.12</w:t>
      </w:r>
      <w:r w:rsidR="00453897" w:rsidRPr="004437E5">
        <w:rPr>
          <w:sz w:val="28"/>
          <w:szCs w:val="28"/>
        </w:rPr>
        <w:t>. 201</w:t>
      </w:r>
      <w:r w:rsidRPr="004437E5">
        <w:rPr>
          <w:sz w:val="28"/>
          <w:szCs w:val="28"/>
        </w:rPr>
        <w:t>7</w:t>
      </w:r>
      <w:r w:rsidR="00B67034" w:rsidRPr="004437E5">
        <w:rPr>
          <w:sz w:val="28"/>
          <w:szCs w:val="28"/>
        </w:rPr>
        <w:t xml:space="preserve"> г.          </w:t>
      </w:r>
      <w:r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Pr="004437E5">
        <w:rPr>
          <w:sz w:val="28"/>
          <w:szCs w:val="28"/>
        </w:rPr>
        <w:t>141</w:t>
      </w:r>
      <w:r w:rsidR="00B67034" w:rsidRPr="004437E5">
        <w:rPr>
          <w:sz w:val="28"/>
          <w:szCs w:val="28"/>
        </w:rPr>
        <w:t xml:space="preserve">            </w:t>
      </w:r>
      <w:r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</w:t>
      </w:r>
      <w:proofErr w:type="spellStart"/>
      <w:r w:rsidR="00B67034" w:rsidRPr="004437E5">
        <w:rPr>
          <w:sz w:val="28"/>
          <w:szCs w:val="28"/>
        </w:rPr>
        <w:t>Поливянка</w:t>
      </w:r>
      <w:proofErr w:type="spellEnd"/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proofErr w:type="gramStart"/>
      <w:r w:rsidRPr="004437E5">
        <w:rPr>
          <w:sz w:val="28"/>
          <w:szCs w:val="28"/>
        </w:rPr>
        <w:t>Социальная</w:t>
      </w:r>
      <w:proofErr w:type="gramEnd"/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поддержка граждан»</w:t>
      </w:r>
      <w:r w:rsidR="004437E5" w:rsidRPr="004437E5">
        <w:rPr>
          <w:sz w:val="28"/>
          <w:szCs w:val="28"/>
        </w:rPr>
        <w:t xml:space="preserve"> на 2018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B67034">
      <w:pPr>
        <w:pStyle w:val="a3"/>
        <w:spacing w:line="360" w:lineRule="auto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Песчанокопского района от 30.08.2013 № 88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4437E5">
      <w:pPr>
        <w:pStyle w:val="5"/>
        <w:spacing w:before="0" w:after="0" w:line="360" w:lineRule="auto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b w:val="0"/>
          <w:i w:val="0"/>
          <w:sz w:val="28"/>
          <w:szCs w:val="28"/>
          <w:lang w:eastAsia="ar-SA"/>
        </w:rPr>
        <w:t>«С</w:t>
      </w:r>
      <w:proofErr w:type="gramEnd"/>
      <w:r w:rsidRPr="004437E5">
        <w:rPr>
          <w:b w:val="0"/>
          <w:i w:val="0"/>
          <w:sz w:val="28"/>
          <w:szCs w:val="28"/>
          <w:lang w:eastAsia="ar-SA"/>
        </w:rPr>
        <w:t xml:space="preserve">оциальная поддержка граждан» 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на 201</w:t>
      </w:r>
      <w:r w:rsidR="004437E5" w:rsidRPr="004437E5">
        <w:rPr>
          <w:b w:val="0"/>
          <w:i w:val="0"/>
          <w:sz w:val="28"/>
          <w:szCs w:val="28"/>
          <w:lang w:eastAsia="ar-SA"/>
        </w:rPr>
        <w:t>8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B67034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B6703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B67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>сельского поселения                                                                    Ю.И. Алейников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4437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расходов на 201</w:t>
            </w:r>
            <w:r w:rsidR="004437E5">
              <w:rPr>
                <w:color w:val="000000"/>
                <w:spacing w:val="-4"/>
                <w:sz w:val="28"/>
                <w:szCs w:val="28"/>
              </w:rPr>
              <w:t>8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4437E5" w:rsidP="00443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4437E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37E5">
              <w:rPr>
                <w:sz w:val="28"/>
                <w:szCs w:val="28"/>
              </w:rPr>
              <w:t>8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Ю.И. Алейников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3E6771"/>
    <w:rsid w:val="004437E5"/>
    <w:rsid w:val="00453897"/>
    <w:rsid w:val="006623AB"/>
    <w:rsid w:val="006A05C4"/>
    <w:rsid w:val="006F134C"/>
    <w:rsid w:val="008F09A1"/>
    <w:rsid w:val="00B67034"/>
    <w:rsid w:val="00D86BED"/>
    <w:rsid w:val="00E2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dcterms:created xsi:type="dcterms:W3CDTF">2019-03-20T13:24:00Z</dcterms:created>
  <dcterms:modified xsi:type="dcterms:W3CDTF">2019-03-20T13:24:00Z</dcterms:modified>
</cp:coreProperties>
</file>