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D73E5">
        <w:rPr>
          <w:rFonts w:ascii="Times New Roman CYR" w:eastAsia="Andale Sans UI" w:hAnsi="Times New Roman CYR" w:cs="Tahoma"/>
          <w:b/>
          <w:kern w:val="3"/>
          <w:sz w:val="28"/>
          <w:szCs w:val="24"/>
          <w:lang w:bidi="en-US"/>
        </w:rPr>
        <w:t xml:space="preserve">  АДМИНИСТРАЦИЯ                                </w:t>
      </w:r>
      <w:r w:rsidRPr="00FD73E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br/>
        <w:t xml:space="preserve">    </w:t>
      </w:r>
      <w:r w:rsidRPr="00FD73E5">
        <w:rPr>
          <w:rFonts w:ascii="Times New Roman CYR" w:eastAsia="Andale Sans UI" w:hAnsi="Times New Roman CYR" w:cs="Tahoma"/>
          <w:b/>
          <w:kern w:val="3"/>
          <w:sz w:val="28"/>
          <w:szCs w:val="24"/>
          <w:lang w:bidi="en-US"/>
        </w:rPr>
        <w:t>ПОЛИВЯНСКОГО СЕЛЬСКОГО ПОСЕЛЕНИЯ</w:t>
      </w:r>
      <w:r w:rsidRPr="00FD73E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br/>
        <w:t xml:space="preserve">       </w:t>
      </w:r>
      <w:r w:rsidRPr="00FD73E5">
        <w:rPr>
          <w:rFonts w:ascii="Times New Roman CYR" w:eastAsia="Andale Sans UI" w:hAnsi="Times New Roman CYR" w:cs="Tahoma"/>
          <w:b/>
          <w:kern w:val="3"/>
          <w:sz w:val="28"/>
          <w:szCs w:val="24"/>
          <w:lang w:bidi="en-US"/>
        </w:rPr>
        <w:t>Песчанокопского района Ростовской области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D73E5">
        <w:rPr>
          <w:rFonts w:ascii="Times New Roman" w:eastAsia="Andale Sans UI" w:hAnsi="Times New Roman" w:cs="Tahoma"/>
          <w:b/>
          <w:kern w:val="3"/>
          <w:sz w:val="28"/>
          <w:szCs w:val="24"/>
          <w:lang w:bidi="en-US"/>
        </w:rPr>
        <w:t xml:space="preserve">                                              </w:t>
      </w:r>
      <w:r w:rsidRPr="00FD73E5">
        <w:rPr>
          <w:rFonts w:ascii="Times New Roman CYR" w:eastAsia="Andale Sans UI" w:hAnsi="Times New Roman CYR" w:cs="Tahoma"/>
          <w:b/>
          <w:kern w:val="3"/>
          <w:sz w:val="28"/>
          <w:szCs w:val="24"/>
          <w:lang w:bidi="en-US"/>
        </w:rPr>
        <w:t>ПОСТАНОВЛЕНИЕ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ahoma"/>
          <w:b/>
          <w:kern w:val="3"/>
          <w:sz w:val="28"/>
          <w:szCs w:val="24"/>
          <w:lang w:bidi="en-US"/>
        </w:rPr>
      </w:pPr>
      <w:r w:rsidRPr="00FD73E5">
        <w:rPr>
          <w:rFonts w:ascii="Times New Roman CYR" w:eastAsia="Andale Sans UI" w:hAnsi="Times New Roman CYR" w:cs="Tahoma"/>
          <w:b/>
          <w:kern w:val="3"/>
          <w:sz w:val="28"/>
          <w:szCs w:val="24"/>
          <w:lang w:bidi="en-US"/>
        </w:rPr>
        <w:t xml:space="preserve">                                                       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bidi="en-US"/>
        </w:rPr>
      </w:pPr>
    </w:p>
    <w:p w:rsidR="00FD73E5" w:rsidRPr="00FD73E5" w:rsidRDefault="00E839C8" w:rsidP="00FD73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27</w:t>
      </w:r>
      <w:r w:rsidR="00FD73E5"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.12.20</w:t>
      </w:r>
      <w:r w:rsid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</w:t>
      </w:r>
      <w:r w:rsidR="004E7A7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</w:t>
      </w:r>
      <w:r w:rsidR="00FD73E5"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г.                                     </w:t>
      </w:r>
      <w:r w:rsidR="00FD73E5" w:rsidRPr="00FD73E5">
        <w:rPr>
          <w:rFonts w:ascii="Times New Roman CYR" w:eastAsia="Andale Sans UI" w:hAnsi="Times New Roman CYR" w:cs="Tahoma"/>
          <w:kern w:val="3"/>
          <w:sz w:val="28"/>
          <w:szCs w:val="24"/>
          <w:lang w:bidi="en-US"/>
        </w:rPr>
        <w:t>№  1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bidi="en-US"/>
        </w:rPr>
        <w:t>15</w:t>
      </w:r>
      <w:r w:rsidR="00FD73E5" w:rsidRPr="00FD73E5">
        <w:rPr>
          <w:rFonts w:ascii="Times New Roman CYR" w:eastAsia="Andale Sans UI" w:hAnsi="Times New Roman CYR" w:cs="Tahoma"/>
          <w:b/>
          <w:kern w:val="3"/>
          <w:sz w:val="28"/>
          <w:szCs w:val="24"/>
          <w:lang w:bidi="en-US"/>
        </w:rPr>
        <w:t xml:space="preserve">                                       </w:t>
      </w:r>
      <w:r w:rsidR="00FD73E5"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с. Поливянка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color w:val="FF0000"/>
          <w:kern w:val="3"/>
          <w:sz w:val="28"/>
          <w:szCs w:val="28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Об организации сезонной универсальной,</w:t>
      </w:r>
    </w:p>
    <w:p w:rsidR="00FD73E5" w:rsidRPr="00FD73E5" w:rsidRDefault="00FD73E5" w:rsidP="00FD73E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праздничной и тематической ярмар</w:t>
      </w:r>
      <w:r w:rsidR="00E839C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ки</w:t>
      </w:r>
      <w:r w:rsidRPr="00FD73E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 на </w:t>
      </w:r>
    </w:p>
    <w:p w:rsidR="00FD73E5" w:rsidRPr="00FD73E5" w:rsidRDefault="00FD73E5" w:rsidP="00FD73E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территории муниципального образования </w:t>
      </w:r>
    </w:p>
    <w:p w:rsidR="00FD73E5" w:rsidRPr="00FD73E5" w:rsidRDefault="00FD73E5" w:rsidP="00FD73E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«Поливянского сельское поселения» на 202</w:t>
      </w:r>
      <w:r w:rsidR="00E839C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2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FD73E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год</w:t>
      </w:r>
    </w:p>
    <w:p w:rsidR="00FD73E5" w:rsidRPr="00FD73E5" w:rsidRDefault="00FD73E5" w:rsidP="00FD73E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 целях реализации Постановления Правительства Ростовской области от 07.11.2013 года № 681 (в редакции от 06.07.2016 года № 466 ) «Об утверждении Порядка организации ярмарок на территории Ростовской области и продажи товаров (выполнения работ, оказания услуг) на них», в соответствии с Федеральным законом от 28.12.2009 №381-ФЗ «Об основах государственного регулирования торговой деятельности на территории Российской Федерации», Областным законом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области», руководствуясь Уставом муниципального образования «Поливянское сельское поселение»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D73E5" w:rsidRPr="00FD73E5" w:rsidRDefault="00FD73E5" w:rsidP="00FD73E5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EB58E6" w:rsidRDefault="00FD73E5" w:rsidP="00FD73E5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</w:t>
      </w:r>
      <w:r w:rsidR="00EB58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Определить:</w:t>
      </w:r>
    </w:p>
    <w:p w:rsidR="00EB58E6" w:rsidRDefault="00EB58E6" w:rsidP="00EB58E6">
      <w:pPr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Организатором </w:t>
      </w: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сезонной универсальной, праздничной и тематической ярмар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 территории Поливянского 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Администрацию Поливянского сельского поселения </w:t>
      </w: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адресу: с. Поливянка, Центральная площадь 4  на пересечении с  пер. Кооперативный №1-№3б</w:t>
      </w:r>
      <w:r w:rsidR="00FD73E5"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FD73E5" w:rsidRPr="00FD73E5" w:rsidRDefault="00FD73E5" w:rsidP="00EB58E6">
      <w:pPr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>2.Утвердить срок проведения:</w:t>
      </w:r>
    </w:p>
    <w:p w:rsidR="00FD73E5" w:rsidRPr="00FD73E5" w:rsidRDefault="00FD73E5" w:rsidP="00FD73E5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сезонной универсальной ярмарки с  15.04.202</w:t>
      </w:r>
      <w:r w:rsidR="00237A0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по 15.1</w:t>
      </w:r>
      <w:r w:rsidR="00505A7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237A0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FD73E5" w:rsidRPr="00FD73E5" w:rsidRDefault="00FD73E5" w:rsidP="00FD73E5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праздничной и тематической универсальной ярмарки, проведение которых приурочено к праздничным дням с  01.01.202</w:t>
      </w:r>
      <w:r w:rsidR="00237A0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по 31.12.202</w:t>
      </w:r>
      <w:r w:rsidR="00237A0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года;</w:t>
      </w:r>
    </w:p>
    <w:p w:rsidR="00FD73E5" w:rsidRPr="00FD73E5" w:rsidRDefault="00FD73E5" w:rsidP="00FD73E5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3. Установить режим работы:</w:t>
      </w:r>
    </w:p>
    <w:p w:rsidR="00FD73E5" w:rsidRPr="00FD73E5" w:rsidRDefault="00FD73E5" w:rsidP="00FD73E5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сезонной универсальной ярмарки с 7 ч.00 м. до 12 час.00 м., еженедельно </w:t>
      </w:r>
      <w:r w:rsidR="00505A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средам</w:t>
      </w: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D73E5" w:rsidRPr="00FD73E5" w:rsidRDefault="00FD73E5" w:rsidP="00FD73E5">
      <w:pPr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праздничной и тематической ярмарки с 7 ч.00 м. до</w:t>
      </w:r>
      <w:bookmarkStart w:id="0" w:name="_GoBack"/>
      <w:bookmarkEnd w:id="0"/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 час.00 м., в установленные государством праздничные дни </w:t>
      </w:r>
    </w:p>
    <w:p w:rsidR="00FD73E5" w:rsidRPr="00FD73E5" w:rsidRDefault="00FD73E5" w:rsidP="00FD73E5">
      <w:pPr>
        <w:overflowPunct w:val="0"/>
        <w:autoSpaceDE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4.Организатор  ярмарки  до начала  проведения ярмарки: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4.1. разрабатывает и утверждает план мероприятий по организации ярмарки и продажи товаров (выполнения работ, оказания услуг) на ней (далее - план </w:t>
      </w: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мероприятий);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-  опубликовывает в средствах массовой информации или размещает на своём сайте в информационно-телекоммуникационной сети «Интернет»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4.2. разрабатывает план мероприятий, который  содержит: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наименование организатора ярмарки;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режим работы ярмарки;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вид ярмарки;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тип ярмарки;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место проведения ярмарки;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срок проведения ярмарки;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порядок организации ярмарки;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максимальное количество торговых мест на ярмарке;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порядок предоставления торговых мест;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- схема размещения  торговых мест разрабатывается  с учётом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 к местам торговли, а также с учётом санитарно-эпидемиологических требований и требований пожарной безопасности;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- информацию о мероприятиях, направленных на обеспечение выполнения участниками ярмарки требований законодательства Российской Федерации в 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-  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 санитарно-эпидемиологического благополучия населения, безопасности, в том числе пожарной, и иных предусмотренных законодательством  Российской Федерации требований;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- об иных мероприятиях по организации ярмарки и продажи товаров (выполнение работ, оказание услуг) на ней.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 4.3. Организатор ярмарки обязан: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- 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- обеспечить выполнение плана мероприятий;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 xml:space="preserve">   - обеспечить размещение участников ярмарки в соответствии со схемой  размещения торговых мест на ярмарке;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-  оборудовать место проведения ярмарки контейнерами для сбора мусора в  соответствии с требованиями санитарных правил и организовать уборку и вывоз мусора в течение всего периода работы ярмарки;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- по окончании проведения ярмарки привести в надлежащее санитарное состояние место проведения ярмарки;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-  обеспечить единообразное оформление торговых объектов, размещённых на территории ярмарки, торговых мест, оборудования, ценников на товары и сопутствующего инвентаря.</w:t>
      </w:r>
    </w:p>
    <w:p w:rsidR="00FD73E5" w:rsidRPr="00FD73E5" w:rsidRDefault="00FD73E5" w:rsidP="00FD73E5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5. Постановление Администрации Поливянского сельского поселения № </w:t>
      </w:r>
      <w:r w:rsidR="00E839C8">
        <w:rPr>
          <w:rFonts w:ascii="Times New Roman" w:eastAsia="Times New Roman" w:hAnsi="Times New Roman" w:cs="Times New Roman"/>
          <w:sz w:val="28"/>
          <w:szCs w:val="28"/>
          <w:lang w:eastAsia="ar-SA"/>
        </w:rPr>
        <w:t>122</w:t>
      </w: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E839C8">
        <w:rPr>
          <w:rFonts w:ascii="Times New Roman" w:eastAsia="Times New Roman" w:hAnsi="Times New Roman" w:cs="Times New Roman"/>
          <w:sz w:val="28"/>
          <w:szCs w:val="28"/>
          <w:lang w:eastAsia="ar-SA"/>
        </w:rPr>
        <w:t>30.12.2020</w:t>
      </w: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 «Об организаторе сезонной универсальной и праздничной ярмарок на территории Поливянского сельского поселения» считать утратившим силу.</w:t>
      </w:r>
    </w:p>
    <w:p w:rsidR="00FD73E5" w:rsidRPr="00FD73E5" w:rsidRDefault="00FD73E5" w:rsidP="00FD73E5">
      <w:pPr>
        <w:overflowPunct w:val="0"/>
        <w:autoSpaceDE w:val="0"/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6. Опубликовать настоящее постановление на официальном сайте поселения.</w:t>
      </w:r>
    </w:p>
    <w:p w:rsidR="00FD73E5" w:rsidRPr="00FD73E5" w:rsidRDefault="00FD73E5" w:rsidP="00FD73E5">
      <w:pPr>
        <w:overflowPunct w:val="0"/>
        <w:autoSpaceDE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Контроль за выполнением постановления возложить на специалиста I категории по вопросам социально-экономического прогнозирования, торговли и бытового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Галыгин</w:t>
      </w:r>
      <w:r w:rsidR="00EB58E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С.А</w:t>
      </w:r>
      <w:r w:rsidRPr="00FD73E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D7398" w:rsidRDefault="00CD7398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D7398" w:rsidRDefault="00CD7398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D7398" w:rsidRPr="00FD73E5" w:rsidRDefault="00CD7398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Глава Администрации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Поливянского сельского поселения</w:t>
      </w: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FD73E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="00E839C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    А.В. Балык</w:t>
      </w:r>
    </w:p>
    <w:p w:rsidR="00FD73E5" w:rsidRPr="00EB58E6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ahoma"/>
          <w:kern w:val="3"/>
          <w:sz w:val="20"/>
          <w:szCs w:val="20"/>
          <w:lang w:bidi="en-US"/>
        </w:rPr>
      </w:pPr>
    </w:p>
    <w:p w:rsidR="00FD73E5" w:rsidRPr="00EB58E6" w:rsidRDefault="00EB58E6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ahoma"/>
          <w:kern w:val="3"/>
          <w:sz w:val="20"/>
          <w:szCs w:val="20"/>
          <w:lang w:bidi="en-US"/>
        </w:rPr>
      </w:pPr>
      <w:r w:rsidRPr="00EB58E6">
        <w:rPr>
          <w:rFonts w:ascii="Times New Roman CYR" w:eastAsia="Andale Sans UI" w:hAnsi="Times New Roman CYR" w:cs="Tahoma"/>
          <w:kern w:val="3"/>
          <w:sz w:val="20"/>
          <w:szCs w:val="20"/>
          <w:lang w:bidi="en-US"/>
        </w:rPr>
        <w:t>Постановление вносит</w:t>
      </w:r>
    </w:p>
    <w:p w:rsidR="00EB58E6" w:rsidRPr="00EB58E6" w:rsidRDefault="00EB58E6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ahoma"/>
          <w:kern w:val="3"/>
          <w:sz w:val="20"/>
          <w:szCs w:val="20"/>
          <w:lang w:bidi="en-US"/>
        </w:rPr>
      </w:pPr>
      <w:r w:rsidRPr="00EB58E6">
        <w:rPr>
          <w:rFonts w:ascii="Times New Roman CYR" w:eastAsia="Andale Sans UI" w:hAnsi="Times New Roman CYR" w:cs="Tahoma"/>
          <w:kern w:val="3"/>
          <w:sz w:val="20"/>
          <w:szCs w:val="20"/>
          <w:lang w:bidi="en-US"/>
        </w:rPr>
        <w:t>сектор экономики и финансов</w:t>
      </w: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ahoma"/>
          <w:kern w:val="3"/>
          <w:sz w:val="28"/>
          <w:szCs w:val="24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ahoma"/>
          <w:kern w:val="3"/>
          <w:sz w:val="28"/>
          <w:szCs w:val="24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ahoma"/>
          <w:kern w:val="3"/>
          <w:sz w:val="28"/>
          <w:szCs w:val="24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ahoma"/>
          <w:kern w:val="3"/>
          <w:sz w:val="28"/>
          <w:szCs w:val="24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ahoma"/>
          <w:kern w:val="3"/>
          <w:sz w:val="28"/>
          <w:szCs w:val="24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ahoma"/>
          <w:kern w:val="3"/>
          <w:sz w:val="28"/>
          <w:szCs w:val="24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ahoma"/>
          <w:kern w:val="3"/>
          <w:sz w:val="28"/>
          <w:szCs w:val="24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ahoma"/>
          <w:kern w:val="3"/>
          <w:sz w:val="28"/>
          <w:szCs w:val="24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ahoma"/>
          <w:kern w:val="3"/>
          <w:sz w:val="28"/>
          <w:szCs w:val="24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ahoma"/>
          <w:kern w:val="3"/>
          <w:sz w:val="28"/>
          <w:szCs w:val="24"/>
          <w:lang w:bidi="en-US"/>
        </w:rPr>
      </w:pPr>
    </w:p>
    <w:p w:rsidR="00FD73E5" w:rsidRPr="00FD73E5" w:rsidRDefault="00FD73E5" w:rsidP="00FD73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ahoma"/>
          <w:kern w:val="3"/>
          <w:lang w:bidi="en-US"/>
        </w:rPr>
      </w:pPr>
    </w:p>
    <w:p w:rsidR="002E4687" w:rsidRDefault="002E4687"/>
    <w:sectPr w:rsidR="002E46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1" w:bottom="851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DC" w:rsidRDefault="006955DC">
      <w:pPr>
        <w:spacing w:after="0" w:line="240" w:lineRule="auto"/>
      </w:pPr>
      <w:r>
        <w:separator/>
      </w:r>
    </w:p>
  </w:endnote>
  <w:endnote w:type="continuationSeparator" w:id="0">
    <w:p w:rsidR="006955DC" w:rsidRDefault="0069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0E" w:rsidRDefault="00505A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0E" w:rsidRDefault="00505A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0E" w:rsidRDefault="00505A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DC" w:rsidRDefault="006955DC">
      <w:pPr>
        <w:spacing w:after="0" w:line="240" w:lineRule="auto"/>
      </w:pPr>
      <w:r>
        <w:separator/>
      </w:r>
    </w:p>
  </w:footnote>
  <w:footnote w:type="continuationSeparator" w:id="0">
    <w:p w:rsidR="006955DC" w:rsidRDefault="0069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0E" w:rsidRDefault="00F745F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D3D4BB" wp14:editId="669510C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6685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D0E" w:rsidRDefault="00F745F8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505A7A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4.85pt;height:11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" stroked="f">
              <v:fill opacity="0"/>
              <v:textbox inset="0,0,0,0">
                <w:txbxContent>
                  <w:p w:rsidR="00B97D0E" w:rsidRDefault="00F745F8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505A7A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0E" w:rsidRDefault="00505A7A">
    <w:pPr>
      <w:pStyle w:val="a3"/>
    </w:pPr>
  </w:p>
  <w:p w:rsidR="00B97D0E" w:rsidRDefault="00F745F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680A0E0" wp14:editId="1FA88599">
              <wp:simplePos x="0" y="0"/>
              <wp:positionH relativeFrom="column">
                <wp:posOffset>-48895</wp:posOffset>
              </wp:positionH>
              <wp:positionV relativeFrom="paragraph">
                <wp:posOffset>1525905</wp:posOffset>
              </wp:positionV>
              <wp:extent cx="2816225" cy="2444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244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D0E" w:rsidRDefault="00505A7A">
                          <w:pPr>
                            <w:tabs>
                              <w:tab w:val="left" w:pos="0"/>
                            </w:tabs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-3.85pt;margin-top:120.15pt;width:221.75pt;height:1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" stroked="f">
              <v:fill opacity="0"/>
              <v:textbox inset="0,0,0,0">
                <w:txbxContent>
                  <w:p w:rsidR="00B97D0E" w:rsidRDefault="00F745F8">
                    <w:pPr>
                      <w:tabs>
                        <w:tab w:val="left" w:pos="0"/>
                      </w:tabs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E5"/>
    <w:rsid w:val="00237A01"/>
    <w:rsid w:val="002E4687"/>
    <w:rsid w:val="002F3568"/>
    <w:rsid w:val="004E7A75"/>
    <w:rsid w:val="00505A7A"/>
    <w:rsid w:val="006955DC"/>
    <w:rsid w:val="00CD7398"/>
    <w:rsid w:val="00E839C8"/>
    <w:rsid w:val="00EB58E6"/>
    <w:rsid w:val="00F745F8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3E5"/>
  </w:style>
  <w:style w:type="character" w:styleId="a5">
    <w:name w:val="page number"/>
    <w:basedOn w:val="a0"/>
    <w:rsid w:val="00FD73E5"/>
  </w:style>
  <w:style w:type="paragraph" w:styleId="a6">
    <w:name w:val="footer"/>
    <w:basedOn w:val="a"/>
    <w:link w:val="a7"/>
    <w:rsid w:val="00FD73E5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FD73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E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73E5"/>
  </w:style>
  <w:style w:type="character" w:styleId="a5">
    <w:name w:val="page number"/>
    <w:basedOn w:val="a0"/>
    <w:rsid w:val="00FD73E5"/>
  </w:style>
  <w:style w:type="paragraph" w:styleId="a6">
    <w:name w:val="footer"/>
    <w:basedOn w:val="a"/>
    <w:link w:val="a7"/>
    <w:rsid w:val="00FD73E5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FD73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E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2021-12-27T14:07:00Z</cp:lastPrinted>
  <dcterms:created xsi:type="dcterms:W3CDTF">2021-12-27T13:52:00Z</dcterms:created>
  <dcterms:modified xsi:type="dcterms:W3CDTF">2021-12-27T14:23:00Z</dcterms:modified>
</cp:coreProperties>
</file>