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2E" w:rsidRPr="00B3131C" w:rsidRDefault="00873C2E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873C2E" w:rsidRDefault="00873C2E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873C2E" w:rsidRPr="00D80C04" w:rsidRDefault="00873C2E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873C2E" w:rsidRDefault="00873C2E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873C2E" w:rsidRDefault="00873C2E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873C2E" w:rsidRDefault="00873C2E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873C2E" w:rsidRDefault="00873C2E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«25»  </w:t>
      </w:r>
      <w:r>
        <w:rPr>
          <w:rStyle w:val="FontStyle121"/>
          <w:rFonts w:ascii="Times New Roman" w:hAnsi="Times New Roman"/>
          <w:b/>
          <w:sz w:val="24"/>
          <w:szCs w:val="22"/>
        </w:rPr>
        <w:t>марта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30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марта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873C2E" w:rsidRDefault="00873C2E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873C2E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873C2E" w:rsidRDefault="00873C2E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873C2E" w:rsidRDefault="00873C2E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873C2E" w:rsidRPr="00053493" w:rsidRDefault="00873C2E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873C2E" w:rsidRDefault="00873C2E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873C2E" w:rsidRDefault="00873C2E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873C2E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25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73C2E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AA0B99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873C2E" w:rsidRPr="00455689" w:rsidRDefault="00873C2E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873C2E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AA0B99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73C2E" w:rsidRPr="00455689" w:rsidRDefault="00873C2E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73C2E" w:rsidRPr="00455689" w:rsidRDefault="00873C2E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73C2E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9941A1" w:rsidRDefault="00873C2E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 до сведений  жителей поселения  требования  по  ограничению  использования  пиротехнических  изделий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B3246D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В.А.</w:t>
            </w:r>
          </w:p>
          <w:p w:rsidR="00873C2E" w:rsidRPr="00455689" w:rsidRDefault="00873C2E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C2E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AA0B99" w:rsidRDefault="00873C2E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26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873C2E" w:rsidRPr="00AA0B99" w:rsidRDefault="00873C2E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873C2E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813A2B" w:rsidRDefault="00873C2E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 по  мониторингу объектов  капитального  строительства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873C2E" w:rsidRPr="00813A2B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873C2E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9941A1" w:rsidRDefault="00873C2E" w:rsidP="00E87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E8713C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455689" w:rsidRDefault="00873C2E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455689" w:rsidRDefault="00873C2E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373E21" w:rsidRDefault="00873C2E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Творческая встреча «В гостях у Петрушки» приуроченная к Дню театров кукол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373E21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373E21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373E21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373E21" w:rsidRDefault="00873C2E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73C2E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AA0B99" w:rsidRDefault="00873C2E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27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73C2E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3E7F5C" w:rsidRDefault="00873C2E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 мероприятий  в рамках месячника чистоты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Поливянское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813A2B" w:rsidRDefault="00873C2E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списка  лиц, состоящих в запасе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813A2B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3012C" w:rsidRDefault="00873C2E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73C2E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73C2E" w:rsidRDefault="00873C2E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73C2E" w:rsidRPr="00AA0B99" w:rsidRDefault="00873C2E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28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73C2E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74068A" w:rsidRDefault="00873C2E" w:rsidP="00B06F1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Участие 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«Точка кипения - Ростов-на-Дону»</w:t>
            </w: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 режиме ВКС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06F1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74068A" w:rsidRDefault="00873C2E" w:rsidP="00B06F1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Галыгина С.А..</w:t>
            </w:r>
          </w:p>
        </w:tc>
      </w:tr>
      <w:tr w:rsidR="00873C2E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74068A" w:rsidRDefault="00873C2E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данных в ГАС «Управление»</w:t>
            </w:r>
            <w:r w:rsidRPr="0074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сведений  о предоставлении  муниципальных  услуг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74068A" w:rsidRDefault="00873C2E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Галыгина С.А..</w:t>
            </w:r>
          </w:p>
        </w:tc>
      </w:tr>
      <w:tr w:rsidR="00873C2E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Default="00873C2E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Наведение  санитарного порядка на  территориях общего пользования  ( кладбища, спортивные площадки, детские площадки)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E692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E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BE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Жители, руководители организаций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74068A" w:rsidRDefault="00873C2E" w:rsidP="00BE692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56AF4" w:rsidRDefault="00873C2E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AF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«Корзина добра»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BE692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BE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 xml:space="preserve">Площадь ДК селам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BE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56AF4" w:rsidRDefault="00873C2E" w:rsidP="00BE692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73C2E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3012C" w:rsidRDefault="00873C2E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Игровая программа «Детское антикафе»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2E" w:rsidRPr="0003012C" w:rsidRDefault="00873C2E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73C2E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AA0B99" w:rsidRDefault="00873C2E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29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873C2E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 по формированию базы данных граждан, пребывающих в запасе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22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 среди  населения  о соблюдении  мер  пожарной   безопасности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59615F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73C2E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CE07D3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AF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«Корзина добра»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CE07D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CE0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 xml:space="preserve">Площадь ДК селам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CE0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56AF4" w:rsidRDefault="00873C2E" w:rsidP="00CE07D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F4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73C2E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E96AA7" w:rsidRDefault="00873C2E" w:rsidP="00BE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Style w:val="T1"/>
                <w:rFonts w:ascii="Times New Roman" w:hAnsi="Times New Roman"/>
                <w:sz w:val="24"/>
                <w:szCs w:val="24"/>
              </w:rPr>
              <w:t>Спортивный час «Играем в теннис»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E96AA7" w:rsidRDefault="00873C2E" w:rsidP="00BE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14-00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E96AA7" w:rsidRDefault="00873C2E" w:rsidP="00BE6923">
            <w:pPr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E96AA7" w:rsidRDefault="00873C2E" w:rsidP="00BE6923">
            <w:pPr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E96AA7" w:rsidRDefault="00873C2E" w:rsidP="00BE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73C2E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73C2E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66EE7" w:rsidRDefault="00873C2E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30 марта </w:t>
            </w:r>
            <w:r w:rsidRPr="00053493">
              <w:rPr>
                <w:rStyle w:val="FontStyle121"/>
                <w:b/>
                <w:sz w:val="24"/>
              </w:rPr>
              <w:t xml:space="preserve">  </w:t>
            </w:r>
            <w:r w:rsidRPr="00053493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73C2E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120BA" w:rsidRDefault="00873C2E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8E651A" w:rsidRDefault="00873C2E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 районной  спартакиаде  (  плавание 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247C95" w:rsidRDefault="00873C2E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7C9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247C95" w:rsidRDefault="00873C2E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247C95" w:rsidRDefault="00873C2E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247C95" w:rsidRDefault="00873C2E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  <w:r w:rsidRPr="00247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3C2E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Default="00873C2E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92607A" w:rsidRDefault="00873C2E" w:rsidP="00BE6923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07A">
              <w:rPr>
                <w:rFonts w:ascii="Times New Roman" w:hAnsi="Times New Roman"/>
                <w:sz w:val="24"/>
                <w:szCs w:val="24"/>
              </w:rPr>
              <w:t>"Как дела?" (Вечер отдыха)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E6923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03012C" w:rsidRDefault="00873C2E" w:rsidP="00BE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873C2E" w:rsidRPr="0003012C" w:rsidRDefault="00873C2E" w:rsidP="00BE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BE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BE692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73C2E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C61942" w:rsidRDefault="00873C2E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73C2E" w:rsidRPr="0074068A" w:rsidRDefault="00873C2E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873C2E" w:rsidRPr="0074068A" w:rsidRDefault="00873C2E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873C2E" w:rsidRPr="00C500A9" w:rsidRDefault="00873C2E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873C2E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3493"/>
    <w:rsid w:val="00056AF4"/>
    <w:rsid w:val="00057671"/>
    <w:rsid w:val="00060588"/>
    <w:rsid w:val="00061397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2989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F52"/>
    <w:rsid w:val="00125900"/>
    <w:rsid w:val="0012609D"/>
    <w:rsid w:val="001268B0"/>
    <w:rsid w:val="00133D70"/>
    <w:rsid w:val="001343A1"/>
    <w:rsid w:val="001349CA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7E0B"/>
    <w:rsid w:val="001D588D"/>
    <w:rsid w:val="001D5B57"/>
    <w:rsid w:val="001E32EC"/>
    <w:rsid w:val="001E35B8"/>
    <w:rsid w:val="001E3912"/>
    <w:rsid w:val="001F28CB"/>
    <w:rsid w:val="001F2DF7"/>
    <w:rsid w:val="001F4AE8"/>
    <w:rsid w:val="002110E6"/>
    <w:rsid w:val="0021275A"/>
    <w:rsid w:val="002148DD"/>
    <w:rsid w:val="002161E6"/>
    <w:rsid w:val="002164BC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4362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63A5"/>
    <w:rsid w:val="005D64AC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76D2"/>
    <w:rsid w:val="00621A01"/>
    <w:rsid w:val="00624AEA"/>
    <w:rsid w:val="00633338"/>
    <w:rsid w:val="00636B13"/>
    <w:rsid w:val="0064116D"/>
    <w:rsid w:val="0064265A"/>
    <w:rsid w:val="00642B89"/>
    <w:rsid w:val="00650B39"/>
    <w:rsid w:val="0065500D"/>
    <w:rsid w:val="00661A49"/>
    <w:rsid w:val="00661B71"/>
    <w:rsid w:val="00662CC0"/>
    <w:rsid w:val="00663A6F"/>
    <w:rsid w:val="006657E8"/>
    <w:rsid w:val="00666231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D0FAA"/>
    <w:rsid w:val="006D1155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1BDB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3C2E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2607A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1419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75C6"/>
    <w:rsid w:val="00AA0B99"/>
    <w:rsid w:val="00AA26B3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E596F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1E3A"/>
    <w:rsid w:val="00BC3845"/>
    <w:rsid w:val="00BC47FE"/>
    <w:rsid w:val="00BC48B3"/>
    <w:rsid w:val="00BE0751"/>
    <w:rsid w:val="00BE6923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3F50"/>
    <w:rsid w:val="00C5495A"/>
    <w:rsid w:val="00C56E6E"/>
    <w:rsid w:val="00C61942"/>
    <w:rsid w:val="00C6731F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A6193"/>
    <w:rsid w:val="00CB3135"/>
    <w:rsid w:val="00CB784D"/>
    <w:rsid w:val="00CD02DD"/>
    <w:rsid w:val="00CD0584"/>
    <w:rsid w:val="00CD0E4C"/>
    <w:rsid w:val="00CD22A2"/>
    <w:rsid w:val="00CD4BCD"/>
    <w:rsid w:val="00CE07D3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CD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DF7B37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17528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2EBF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43B4"/>
    <w:rsid w:val="00F964B5"/>
    <w:rsid w:val="00F9721D"/>
    <w:rsid w:val="00FA0644"/>
    <w:rsid w:val="00FA13D3"/>
    <w:rsid w:val="00FA1448"/>
    <w:rsid w:val="00FA3993"/>
    <w:rsid w:val="00FA4573"/>
    <w:rsid w:val="00FA4CC7"/>
    <w:rsid w:val="00FA5378"/>
    <w:rsid w:val="00FA5BB1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4333</TotalTime>
  <Pages>3</Pages>
  <Words>545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169</cp:revision>
  <cp:lastPrinted>2022-02-24T13:42:00Z</cp:lastPrinted>
  <dcterms:created xsi:type="dcterms:W3CDTF">2021-12-15T06:14:00Z</dcterms:created>
  <dcterms:modified xsi:type="dcterms:W3CDTF">2024-03-21T09:41:00Z</dcterms:modified>
</cp:coreProperties>
</file>